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2C00" w14:textId="77777777" w:rsidR="0019233E" w:rsidRPr="00F869D2" w:rsidRDefault="006F2E61" w:rsidP="0019233E">
      <w:bookmarkStart w:id="0" w:name="_GoBack"/>
      <w:bookmarkEnd w:id="0"/>
      <w:r>
        <w:rPr>
          <w:b/>
        </w:rPr>
        <w:t>Załącznik nr 3</w:t>
      </w:r>
      <w:r w:rsidR="0019233E" w:rsidRPr="00F869D2">
        <w:rPr>
          <w:b/>
        </w:rPr>
        <w:t xml:space="preserve"> do </w:t>
      </w:r>
      <w:r w:rsidR="0019233E">
        <w:rPr>
          <w:b/>
        </w:rPr>
        <w:t>Części II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9233E" w:rsidRPr="00AA2375" w14:paraId="62AFA804" w14:textId="77777777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08BBA703" w14:textId="77777777" w:rsidR="0019233E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  <w:r w:rsidRPr="00DC7E26">
              <w:rPr>
                <w:rFonts w:ascii="Arial,Bold" w:hAnsi="Arial,Bold" w:cs="Arial,Bold"/>
                <w:b/>
                <w:bCs/>
              </w:rPr>
              <w:t>OBJĘTEGO ZAKRESEM RYCZAŁTOWYM</w:t>
            </w:r>
          </w:p>
          <w:p w14:paraId="2202DB9C" w14:textId="77777777" w:rsidR="0019233E" w:rsidRPr="00C325E8" w:rsidRDefault="0019233E" w:rsidP="001E1BBB">
            <w:pPr>
              <w:spacing w:before="120" w:after="60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07CD9213" w14:textId="77777777" w:rsidR="001B17BB" w:rsidRDefault="001B17BB"/>
    <w:p w14:paraId="7469969A" w14:textId="77777777" w:rsidR="0019233E" w:rsidRDefault="0019233E"/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952"/>
        <w:gridCol w:w="6959"/>
        <w:gridCol w:w="2879"/>
        <w:gridCol w:w="4089"/>
      </w:tblGrid>
      <w:tr w:rsidR="0019233E" w:rsidRPr="00074CDF" w14:paraId="60F881BA" w14:textId="77777777" w:rsidTr="00EE0183">
        <w:trPr>
          <w:trHeight w:val="2185"/>
        </w:trPr>
        <w:tc>
          <w:tcPr>
            <w:tcW w:w="952" w:type="dxa"/>
          </w:tcPr>
          <w:p w14:paraId="11C37886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6959" w:type="dxa"/>
          </w:tcPr>
          <w:p w14:paraId="12F379C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2879" w:type="dxa"/>
          </w:tcPr>
          <w:p w14:paraId="2193C3FA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4089" w:type="dxa"/>
          </w:tcPr>
          <w:p w14:paraId="3CD20AE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</w:tr>
      <w:tr w:rsidR="0019233E" w:rsidRPr="00074CDF" w14:paraId="043EFC71" w14:textId="77777777" w:rsidTr="00EE0183">
        <w:trPr>
          <w:trHeight w:val="252"/>
        </w:trPr>
        <w:tc>
          <w:tcPr>
            <w:tcW w:w="952" w:type="dxa"/>
          </w:tcPr>
          <w:p w14:paraId="38959F8D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6959" w:type="dxa"/>
          </w:tcPr>
          <w:p w14:paraId="5F16BC09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2879" w:type="dxa"/>
          </w:tcPr>
          <w:p w14:paraId="0638A0FB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45846C63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</w:tr>
      <w:tr w:rsidR="0019233E" w:rsidRPr="00074CDF" w14:paraId="4BBFF9FC" w14:textId="77777777" w:rsidTr="00EE0183">
        <w:trPr>
          <w:trHeight w:val="1298"/>
        </w:trPr>
        <w:tc>
          <w:tcPr>
            <w:tcW w:w="952" w:type="dxa"/>
          </w:tcPr>
          <w:p w14:paraId="7F6732CB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6959" w:type="dxa"/>
            <w:shd w:val="clear" w:color="auto" w:fill="auto"/>
          </w:tcPr>
          <w:p w14:paraId="35149B58" w14:textId="797DC184" w:rsidR="0019233E" w:rsidRPr="001E1BBB" w:rsidRDefault="0019233E" w:rsidP="00225AA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Odkurzacz przemysłowy wraz z akcesoriami z możliwością pracy w strefach zagrożenia wybuchem,</w:t>
            </w:r>
          </w:p>
        </w:tc>
        <w:tc>
          <w:tcPr>
            <w:tcW w:w="2879" w:type="dxa"/>
          </w:tcPr>
          <w:p w14:paraId="729853B6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58D057AA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Minimalna moc 7 kW</w:t>
            </w:r>
          </w:p>
        </w:tc>
      </w:tr>
      <w:tr w:rsidR="0019233E" w:rsidRPr="00074CDF" w14:paraId="72F9EE6D" w14:textId="77777777" w:rsidTr="00EE0183">
        <w:trPr>
          <w:trHeight w:val="758"/>
        </w:trPr>
        <w:tc>
          <w:tcPr>
            <w:tcW w:w="952" w:type="dxa"/>
          </w:tcPr>
          <w:p w14:paraId="1EE6219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6959" w:type="dxa"/>
            <w:shd w:val="clear" w:color="auto" w:fill="auto"/>
          </w:tcPr>
          <w:p w14:paraId="7DA3B761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Mini ładowarka z łyżką do materiałów sypkich o ładowności od 500 do 800 kg</w:t>
            </w:r>
          </w:p>
        </w:tc>
        <w:tc>
          <w:tcPr>
            <w:tcW w:w="2879" w:type="dxa"/>
          </w:tcPr>
          <w:p w14:paraId="0CBF0B6A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182588B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Ładowność od 500 do 800 kg</w:t>
            </w:r>
          </w:p>
        </w:tc>
      </w:tr>
      <w:tr w:rsidR="0019233E" w:rsidRPr="00074CDF" w14:paraId="5FBEF59E" w14:textId="77777777" w:rsidTr="00EE0183">
        <w:trPr>
          <w:trHeight w:val="775"/>
        </w:trPr>
        <w:tc>
          <w:tcPr>
            <w:tcW w:w="952" w:type="dxa"/>
          </w:tcPr>
          <w:p w14:paraId="793CBCA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6959" w:type="dxa"/>
            <w:shd w:val="clear" w:color="auto" w:fill="auto"/>
          </w:tcPr>
          <w:p w14:paraId="2A1EA358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Myjka wysokociśnieniowa gorąco-wodna </w:t>
            </w:r>
          </w:p>
        </w:tc>
        <w:tc>
          <w:tcPr>
            <w:tcW w:w="2879" w:type="dxa"/>
          </w:tcPr>
          <w:p w14:paraId="746D3BDC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1D9E5F6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min. 100 bar</w:t>
            </w:r>
          </w:p>
        </w:tc>
      </w:tr>
      <w:tr w:rsidR="0019233E" w:rsidRPr="00074CDF" w14:paraId="525BCA76" w14:textId="77777777" w:rsidTr="00EE0183">
        <w:trPr>
          <w:trHeight w:val="252"/>
        </w:trPr>
        <w:tc>
          <w:tcPr>
            <w:tcW w:w="952" w:type="dxa"/>
          </w:tcPr>
          <w:p w14:paraId="3BE18A4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 xml:space="preserve">4. </w:t>
            </w:r>
          </w:p>
        </w:tc>
        <w:tc>
          <w:tcPr>
            <w:tcW w:w="6959" w:type="dxa"/>
            <w:shd w:val="clear" w:color="auto" w:fill="auto"/>
          </w:tcPr>
          <w:p w14:paraId="5681FA57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Myjka wysokociśnieniowa zimno-wodna</w:t>
            </w:r>
          </w:p>
        </w:tc>
        <w:tc>
          <w:tcPr>
            <w:tcW w:w="2879" w:type="dxa"/>
          </w:tcPr>
          <w:p w14:paraId="536DB8D1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33580244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min. 100 bar</w:t>
            </w:r>
          </w:p>
        </w:tc>
      </w:tr>
      <w:tr w:rsidR="0019233E" w:rsidRPr="00074CDF" w14:paraId="39AFA34C" w14:textId="77777777" w:rsidTr="00EE0183">
        <w:trPr>
          <w:trHeight w:val="252"/>
        </w:trPr>
        <w:tc>
          <w:tcPr>
            <w:tcW w:w="952" w:type="dxa"/>
          </w:tcPr>
          <w:p w14:paraId="2672EFF4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6959" w:type="dxa"/>
            <w:shd w:val="clear" w:color="auto" w:fill="auto"/>
          </w:tcPr>
          <w:p w14:paraId="226C2A60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Pompa do szlamów – zanurzeniowa</w:t>
            </w:r>
          </w:p>
        </w:tc>
        <w:tc>
          <w:tcPr>
            <w:tcW w:w="2879" w:type="dxa"/>
          </w:tcPr>
          <w:p w14:paraId="2AA26A56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33D62754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od 4 do 8 kW; wysokość podnoszenia min. 15 m</w:t>
            </w:r>
          </w:p>
        </w:tc>
      </w:tr>
      <w:tr w:rsidR="0019233E" w:rsidRPr="00074CDF" w14:paraId="68375055" w14:textId="77777777" w:rsidTr="00EE0183">
        <w:trPr>
          <w:trHeight w:val="252"/>
        </w:trPr>
        <w:tc>
          <w:tcPr>
            <w:tcW w:w="952" w:type="dxa"/>
          </w:tcPr>
          <w:p w14:paraId="22187606" w14:textId="77777777" w:rsidR="0019233E" w:rsidRPr="00A06707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6959" w:type="dxa"/>
            <w:shd w:val="clear" w:color="auto" w:fill="auto"/>
          </w:tcPr>
          <w:p w14:paraId="1F748EBC" w14:textId="77777777" w:rsidR="0019233E" w:rsidRPr="00A06707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Wózek widłowy lub inne urządzenie podnośnikowe .</w:t>
            </w:r>
          </w:p>
        </w:tc>
        <w:tc>
          <w:tcPr>
            <w:tcW w:w="2879" w:type="dxa"/>
          </w:tcPr>
          <w:p w14:paraId="559491DF" w14:textId="77777777" w:rsidR="0019233E" w:rsidRPr="00A06707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3FACEE1B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Udźwig min. 2,5 t</w:t>
            </w:r>
          </w:p>
        </w:tc>
      </w:tr>
      <w:tr w:rsidR="0019233E" w:rsidRPr="00074CDF" w14:paraId="3C6C3ED0" w14:textId="77777777" w:rsidTr="00EE0183">
        <w:trPr>
          <w:trHeight w:val="253"/>
        </w:trPr>
        <w:tc>
          <w:tcPr>
            <w:tcW w:w="952" w:type="dxa"/>
          </w:tcPr>
          <w:p w14:paraId="2D11B482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6959" w:type="dxa"/>
            <w:shd w:val="clear" w:color="auto" w:fill="auto"/>
          </w:tcPr>
          <w:p w14:paraId="1B469AB9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proofErr w:type="spellStart"/>
            <w:r w:rsidRPr="001E1BBB">
              <w:rPr>
                <w:rFonts w:ascii="Arial,Bold" w:hAnsi="Arial,Bold" w:cs="Arial,Bold"/>
                <w:bCs/>
                <w:sz w:val="20"/>
              </w:rPr>
              <w:t>Szorowarka</w:t>
            </w:r>
            <w:proofErr w:type="spellEnd"/>
            <w:r w:rsidRPr="001E1BBB">
              <w:rPr>
                <w:rFonts w:ascii="Arial,Bold" w:hAnsi="Arial,Bold" w:cs="Arial,Bold"/>
                <w:bCs/>
                <w:sz w:val="20"/>
              </w:rPr>
              <w:t xml:space="preserve"> z napędem akumulatorowym </w:t>
            </w:r>
          </w:p>
        </w:tc>
        <w:tc>
          <w:tcPr>
            <w:tcW w:w="2879" w:type="dxa"/>
          </w:tcPr>
          <w:p w14:paraId="7EAA6739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6A46E280" w14:textId="77777777" w:rsidR="0019233E" w:rsidRPr="00074CDF" w:rsidRDefault="00E2736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.</w:t>
            </w:r>
          </w:p>
        </w:tc>
      </w:tr>
      <w:tr w:rsidR="0019233E" w:rsidRPr="00074CDF" w14:paraId="1C9CF3FF" w14:textId="77777777" w:rsidTr="00EE0183">
        <w:trPr>
          <w:trHeight w:val="253"/>
        </w:trPr>
        <w:tc>
          <w:tcPr>
            <w:tcW w:w="952" w:type="dxa"/>
          </w:tcPr>
          <w:p w14:paraId="1FB28423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lastRenderedPageBreak/>
              <w:t>8</w:t>
            </w:r>
          </w:p>
        </w:tc>
        <w:tc>
          <w:tcPr>
            <w:tcW w:w="6959" w:type="dxa"/>
            <w:shd w:val="clear" w:color="auto" w:fill="auto"/>
          </w:tcPr>
          <w:p w14:paraId="1E83ECA3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do dodatkowego oświetlenia miejsc / stref pracy</w:t>
            </w:r>
          </w:p>
        </w:tc>
        <w:tc>
          <w:tcPr>
            <w:tcW w:w="2879" w:type="dxa"/>
          </w:tcPr>
          <w:p w14:paraId="4619EC5A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6B8D08F1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Minimum IP 44</w:t>
            </w:r>
          </w:p>
        </w:tc>
      </w:tr>
      <w:tr w:rsidR="0019233E" w:rsidRPr="00074CDF" w14:paraId="1BB7C298" w14:textId="77777777" w:rsidTr="00EE0183">
        <w:trPr>
          <w:trHeight w:val="253"/>
        </w:trPr>
        <w:tc>
          <w:tcPr>
            <w:tcW w:w="952" w:type="dxa"/>
          </w:tcPr>
          <w:p w14:paraId="4C494D96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9</w:t>
            </w:r>
          </w:p>
        </w:tc>
        <w:tc>
          <w:tcPr>
            <w:tcW w:w="6959" w:type="dxa"/>
            <w:shd w:val="clear" w:color="auto" w:fill="auto"/>
          </w:tcPr>
          <w:p w14:paraId="33324610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o napięciu bezpiecznym do dodatkowego oświetlenia miejsc / stref pracy</w:t>
            </w:r>
          </w:p>
        </w:tc>
        <w:tc>
          <w:tcPr>
            <w:tcW w:w="2879" w:type="dxa"/>
          </w:tcPr>
          <w:p w14:paraId="2AB6B419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3E27E638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Minimum IP 44</w:t>
            </w:r>
          </w:p>
        </w:tc>
      </w:tr>
      <w:tr w:rsidR="0019233E" w:rsidRPr="00074CDF" w14:paraId="38036545" w14:textId="77777777" w:rsidTr="00EE0183">
        <w:trPr>
          <w:trHeight w:val="253"/>
        </w:trPr>
        <w:tc>
          <w:tcPr>
            <w:tcW w:w="952" w:type="dxa"/>
          </w:tcPr>
          <w:p w14:paraId="73B1094C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10</w:t>
            </w:r>
          </w:p>
        </w:tc>
        <w:tc>
          <w:tcPr>
            <w:tcW w:w="6959" w:type="dxa"/>
            <w:shd w:val="clear" w:color="auto" w:fill="auto"/>
          </w:tcPr>
          <w:p w14:paraId="69BE9EC5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 do dodatkowego oświetlenia miejsc / stref pracy z możliwością pracy w strefach zagrożenia wybuchem</w:t>
            </w:r>
          </w:p>
        </w:tc>
        <w:tc>
          <w:tcPr>
            <w:tcW w:w="2879" w:type="dxa"/>
          </w:tcPr>
          <w:p w14:paraId="50DDD6A3" w14:textId="77777777" w:rsidR="0019233E" w:rsidRPr="008D2F2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728D7661" w14:textId="77777777" w:rsidR="006D2308" w:rsidRPr="008D2F26" w:rsidRDefault="006D2308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8D2F26">
              <w:rPr>
                <w:rFonts w:ascii="Arial,Bold" w:hAnsi="Arial,Bold" w:cs="Arial,Bold"/>
                <w:bCs/>
                <w:sz w:val="20"/>
              </w:rPr>
              <w:t>S</w:t>
            </w:r>
            <w:r w:rsidR="00E2736E" w:rsidRPr="008D2F26">
              <w:rPr>
                <w:rFonts w:ascii="Arial,Bold" w:hAnsi="Arial,Bold" w:cs="Arial,Bold"/>
                <w:bCs/>
                <w:sz w:val="20"/>
              </w:rPr>
              <w:t>pełniający</w:t>
            </w:r>
            <w:r w:rsidRPr="008D2F26">
              <w:rPr>
                <w:rFonts w:ascii="Arial,Bold" w:hAnsi="Arial,Bold" w:cs="Arial,Bold"/>
                <w:bCs/>
                <w:sz w:val="20"/>
              </w:rPr>
              <w:t xml:space="preserve"> wymogi ATEX</w:t>
            </w:r>
          </w:p>
        </w:tc>
      </w:tr>
      <w:tr w:rsidR="0019233E" w:rsidRPr="00074CDF" w14:paraId="6E80A2D9" w14:textId="77777777" w:rsidTr="00EE0183">
        <w:trPr>
          <w:trHeight w:val="253"/>
        </w:trPr>
        <w:tc>
          <w:tcPr>
            <w:tcW w:w="952" w:type="dxa"/>
          </w:tcPr>
          <w:p w14:paraId="7550CF9F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11</w:t>
            </w:r>
          </w:p>
        </w:tc>
        <w:tc>
          <w:tcPr>
            <w:tcW w:w="6959" w:type="dxa"/>
            <w:shd w:val="clear" w:color="auto" w:fill="auto"/>
          </w:tcPr>
          <w:p w14:paraId="3839F282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Urządzenia do bezpiecznego zasilania elektronarzędzi (transformatory bezpieczeństwa) </w:t>
            </w:r>
          </w:p>
        </w:tc>
        <w:tc>
          <w:tcPr>
            <w:tcW w:w="2879" w:type="dxa"/>
          </w:tcPr>
          <w:p w14:paraId="221946DC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4089" w:type="dxa"/>
          </w:tcPr>
          <w:p w14:paraId="3EC03366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230V/230V</w:t>
            </w:r>
          </w:p>
        </w:tc>
      </w:tr>
      <w:tr w:rsidR="0019233E" w:rsidRPr="00074CDF" w14:paraId="3056D8CE" w14:textId="77777777" w:rsidTr="00EE0183">
        <w:trPr>
          <w:trHeight w:val="253"/>
        </w:trPr>
        <w:tc>
          <w:tcPr>
            <w:tcW w:w="952" w:type="dxa"/>
          </w:tcPr>
          <w:p w14:paraId="57F45405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12</w:t>
            </w:r>
          </w:p>
        </w:tc>
        <w:tc>
          <w:tcPr>
            <w:tcW w:w="6959" w:type="dxa"/>
            <w:shd w:val="clear" w:color="auto" w:fill="auto"/>
          </w:tcPr>
          <w:p w14:paraId="534820F4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Urządzenia do pośredniego zasilania urządzeń  elektrycznych z szaf remontowych </w:t>
            </w:r>
          </w:p>
        </w:tc>
        <w:tc>
          <w:tcPr>
            <w:tcW w:w="2879" w:type="dxa"/>
          </w:tcPr>
          <w:p w14:paraId="11250204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4089" w:type="dxa"/>
          </w:tcPr>
          <w:p w14:paraId="53CB10F8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RB - przenośne rozdzielnice</w:t>
            </w:r>
          </w:p>
        </w:tc>
      </w:tr>
      <w:tr w:rsidR="0019233E" w:rsidRPr="00074CDF" w14:paraId="7ECAAA2E" w14:textId="77777777" w:rsidTr="00EE0183">
        <w:trPr>
          <w:trHeight w:val="255"/>
        </w:trPr>
        <w:tc>
          <w:tcPr>
            <w:tcW w:w="952" w:type="dxa"/>
            <w:vMerge w:val="restart"/>
          </w:tcPr>
          <w:p w14:paraId="0EC82118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13</w:t>
            </w:r>
          </w:p>
        </w:tc>
        <w:tc>
          <w:tcPr>
            <w:tcW w:w="6959" w:type="dxa"/>
            <w:vMerge w:val="restart"/>
            <w:shd w:val="clear" w:color="auto" w:fill="auto"/>
          </w:tcPr>
          <w:p w14:paraId="2EAA496C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Detektory wielogazowe</w:t>
            </w:r>
          </w:p>
        </w:tc>
        <w:tc>
          <w:tcPr>
            <w:tcW w:w="2879" w:type="dxa"/>
          </w:tcPr>
          <w:p w14:paraId="55CF7472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4089" w:type="dxa"/>
          </w:tcPr>
          <w:p w14:paraId="12B32CCF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tlenek węgla</w:t>
            </w:r>
          </w:p>
        </w:tc>
      </w:tr>
      <w:tr w:rsidR="0019233E" w:rsidRPr="00074CDF" w14:paraId="44F64EAB" w14:textId="77777777" w:rsidTr="00EE0183">
        <w:trPr>
          <w:trHeight w:val="255"/>
        </w:trPr>
        <w:tc>
          <w:tcPr>
            <w:tcW w:w="952" w:type="dxa"/>
            <w:vMerge/>
          </w:tcPr>
          <w:p w14:paraId="3FEFB4A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69F13929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</w:tcPr>
          <w:p w14:paraId="662ACE55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133A771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dwutlenek siarki</w:t>
            </w:r>
          </w:p>
        </w:tc>
      </w:tr>
      <w:tr w:rsidR="0019233E" w:rsidRPr="00074CDF" w14:paraId="79A4BB87" w14:textId="77777777" w:rsidTr="00EE0183">
        <w:trPr>
          <w:trHeight w:val="270"/>
        </w:trPr>
        <w:tc>
          <w:tcPr>
            <w:tcW w:w="952" w:type="dxa"/>
            <w:vMerge/>
          </w:tcPr>
          <w:p w14:paraId="3834D641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5E0C572D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  <w:vAlign w:val="center"/>
          </w:tcPr>
          <w:p w14:paraId="1A7931D7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3679CC7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siarkowodór</w:t>
            </w:r>
          </w:p>
        </w:tc>
      </w:tr>
      <w:tr w:rsidR="0019233E" w:rsidRPr="00074CDF" w14:paraId="742BA821" w14:textId="77777777" w:rsidTr="00EE0183">
        <w:trPr>
          <w:trHeight w:val="175"/>
        </w:trPr>
        <w:tc>
          <w:tcPr>
            <w:tcW w:w="952" w:type="dxa"/>
            <w:vMerge/>
          </w:tcPr>
          <w:p w14:paraId="3FBB17E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07904466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</w:tcPr>
          <w:p w14:paraId="449CA3DE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484758EF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tl</w:t>
            </w:r>
            <w:r w:rsidRPr="00074CDF">
              <w:rPr>
                <w:rFonts w:ascii="Arial,Bold" w:hAnsi="Arial,Bold" w:cs="Arial,Bold"/>
                <w:bCs/>
                <w:sz w:val="20"/>
              </w:rPr>
              <w:t>en</w:t>
            </w:r>
          </w:p>
        </w:tc>
      </w:tr>
      <w:tr w:rsidR="0019233E" w:rsidRPr="00074CDF" w14:paraId="5737C8C2" w14:textId="77777777" w:rsidTr="00EE0183">
        <w:trPr>
          <w:trHeight w:val="175"/>
        </w:trPr>
        <w:tc>
          <w:tcPr>
            <w:tcW w:w="952" w:type="dxa"/>
          </w:tcPr>
          <w:p w14:paraId="49DDFBFD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14</w:t>
            </w:r>
          </w:p>
        </w:tc>
        <w:tc>
          <w:tcPr>
            <w:tcW w:w="6959" w:type="dxa"/>
            <w:shd w:val="clear" w:color="auto" w:fill="auto"/>
          </w:tcPr>
          <w:p w14:paraId="6418F871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Narzędzia ręczne i sprzęt typu: łopaty, taczki, węże do zmywania wodą, akcesoria do odkurzaczy (węże, końcówki, ssawy itp.),</w:t>
            </w:r>
          </w:p>
        </w:tc>
        <w:tc>
          <w:tcPr>
            <w:tcW w:w="2879" w:type="dxa"/>
          </w:tcPr>
          <w:p w14:paraId="2CFFF798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72CA555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19233E" w:rsidRPr="00074CDF" w14:paraId="4EE1A7CF" w14:textId="77777777" w:rsidTr="00EE0183">
        <w:trPr>
          <w:trHeight w:val="175"/>
        </w:trPr>
        <w:tc>
          <w:tcPr>
            <w:tcW w:w="952" w:type="dxa"/>
          </w:tcPr>
          <w:p w14:paraId="121DAD7F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15</w:t>
            </w:r>
          </w:p>
        </w:tc>
        <w:tc>
          <w:tcPr>
            <w:tcW w:w="6959" w:type="dxa"/>
            <w:shd w:val="clear" w:color="auto" w:fill="auto"/>
          </w:tcPr>
          <w:p w14:paraId="17958DA6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Ciągnik </w:t>
            </w:r>
          </w:p>
        </w:tc>
        <w:tc>
          <w:tcPr>
            <w:tcW w:w="2879" w:type="dxa"/>
          </w:tcPr>
          <w:p w14:paraId="5F67C8BC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2B8CAD5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30 kW</w:t>
            </w:r>
          </w:p>
        </w:tc>
      </w:tr>
      <w:tr w:rsidR="0019233E" w:rsidRPr="00074CDF" w14:paraId="4C5737F7" w14:textId="77777777" w:rsidTr="00EE0183">
        <w:trPr>
          <w:trHeight w:val="175"/>
        </w:trPr>
        <w:tc>
          <w:tcPr>
            <w:tcW w:w="952" w:type="dxa"/>
          </w:tcPr>
          <w:p w14:paraId="41EF908F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16</w:t>
            </w:r>
          </w:p>
        </w:tc>
        <w:tc>
          <w:tcPr>
            <w:tcW w:w="6959" w:type="dxa"/>
            <w:shd w:val="clear" w:color="auto" w:fill="auto"/>
          </w:tcPr>
          <w:p w14:paraId="1E89880E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Przyczepa dwuosiowa </w:t>
            </w:r>
          </w:p>
        </w:tc>
        <w:tc>
          <w:tcPr>
            <w:tcW w:w="2879" w:type="dxa"/>
          </w:tcPr>
          <w:p w14:paraId="1D354D37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20DFFF7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Cs/>
                <w:sz w:val="20"/>
              </w:rPr>
              <w:t>Ładown</w:t>
            </w:r>
            <w:proofErr w:type="spellEnd"/>
            <w:r w:rsidRPr="00074CDF">
              <w:rPr>
                <w:rFonts w:ascii="Arial,Bold" w:hAnsi="Arial,Bold" w:cs="Arial,Bold"/>
                <w:bCs/>
                <w:sz w:val="20"/>
              </w:rPr>
              <w:t>. min. 4 t.</w:t>
            </w:r>
          </w:p>
        </w:tc>
      </w:tr>
    </w:tbl>
    <w:p w14:paraId="490AD51F" w14:textId="77777777" w:rsidR="0019233E" w:rsidRDefault="0019233E"/>
    <w:sectPr w:rsidR="0019233E" w:rsidSect="0019233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8A117" w14:textId="77777777" w:rsidR="00F85D9B" w:rsidRDefault="00F85D9B" w:rsidP="00CD500C">
      <w:pPr>
        <w:spacing w:after="0" w:line="240" w:lineRule="auto"/>
      </w:pPr>
      <w:r>
        <w:separator/>
      </w:r>
    </w:p>
  </w:endnote>
  <w:endnote w:type="continuationSeparator" w:id="0">
    <w:p w14:paraId="5A486A90" w14:textId="77777777" w:rsidR="00F85D9B" w:rsidRDefault="00F85D9B" w:rsidP="00CD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A0556" w14:textId="77777777" w:rsidR="00F85D9B" w:rsidRDefault="00F85D9B" w:rsidP="00CD500C">
      <w:pPr>
        <w:spacing w:after="0" w:line="240" w:lineRule="auto"/>
      </w:pPr>
      <w:r>
        <w:separator/>
      </w:r>
    </w:p>
  </w:footnote>
  <w:footnote w:type="continuationSeparator" w:id="0">
    <w:p w14:paraId="0F0812FF" w14:textId="77777777" w:rsidR="00F85D9B" w:rsidRDefault="00F85D9B" w:rsidP="00CD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D618" w14:textId="2C413EE8" w:rsidR="00CD500C" w:rsidRPr="00CD500C" w:rsidRDefault="00CD500C" w:rsidP="00CD500C">
    <w:pPr>
      <w:pStyle w:val="Nagwek"/>
      <w:jc w:val="center"/>
      <w:rPr>
        <w:sz w:val="20"/>
        <w:szCs w:val="20"/>
      </w:rPr>
    </w:pPr>
    <w:r w:rsidRPr="00CD500C">
      <w:rPr>
        <w:sz w:val="20"/>
        <w:szCs w:val="20"/>
      </w:rPr>
      <w:t>„Usługi sprzątania obiektów produkcyjnych w Enea Połaniec S.A</w:t>
    </w:r>
    <w:r w:rsidR="00A62EA0">
      <w:rPr>
        <w:sz w:val="20"/>
        <w:szCs w:val="20"/>
      </w:rPr>
      <w:t>.</w:t>
    </w:r>
    <w:r w:rsidRPr="00CD500C">
      <w:rPr>
        <w:sz w:val="20"/>
        <w:szCs w:val="20"/>
      </w:rPr>
      <w:t>”</w:t>
    </w:r>
  </w:p>
  <w:p w14:paraId="7B54065F" w14:textId="5E170A1E" w:rsidR="00CD500C" w:rsidRPr="00CD500C" w:rsidRDefault="00CD500C" w:rsidP="00CD500C">
    <w:pPr>
      <w:pStyle w:val="Nagwek"/>
      <w:jc w:val="center"/>
      <w:rPr>
        <w:sz w:val="20"/>
        <w:szCs w:val="20"/>
      </w:rPr>
    </w:pPr>
    <w:r w:rsidRPr="00CD500C">
      <w:rPr>
        <w:sz w:val="20"/>
        <w:szCs w:val="20"/>
      </w:rPr>
      <w:t>Znak Sprawy NZ/PZP/</w:t>
    </w:r>
    <w:r w:rsidR="00A62EA0">
      <w:rPr>
        <w:sz w:val="20"/>
        <w:szCs w:val="20"/>
      </w:rPr>
      <w:t>51</w:t>
    </w:r>
    <w:r w:rsidRPr="00CD500C">
      <w:rPr>
        <w:sz w:val="20"/>
        <w:szCs w:val="20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928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C00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3E"/>
    <w:rsid w:val="00027640"/>
    <w:rsid w:val="00105D30"/>
    <w:rsid w:val="0019233E"/>
    <w:rsid w:val="001B17BB"/>
    <w:rsid w:val="00225AA3"/>
    <w:rsid w:val="002530E3"/>
    <w:rsid w:val="004B5D04"/>
    <w:rsid w:val="00545EB0"/>
    <w:rsid w:val="005560B1"/>
    <w:rsid w:val="005E40FD"/>
    <w:rsid w:val="00603999"/>
    <w:rsid w:val="0061686B"/>
    <w:rsid w:val="006D2308"/>
    <w:rsid w:val="006F2E61"/>
    <w:rsid w:val="008D2F26"/>
    <w:rsid w:val="009C62BC"/>
    <w:rsid w:val="00A06707"/>
    <w:rsid w:val="00A62EA0"/>
    <w:rsid w:val="00C34C68"/>
    <w:rsid w:val="00CD500C"/>
    <w:rsid w:val="00CF5F14"/>
    <w:rsid w:val="00E2736E"/>
    <w:rsid w:val="00E47A4F"/>
    <w:rsid w:val="00EE0183"/>
    <w:rsid w:val="00F72634"/>
    <w:rsid w:val="00F85D9B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D8A"/>
  <w15:chartTrackingRefBased/>
  <w15:docId w15:val="{17D114A4-2642-44E0-B2E3-91A9A11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0C"/>
  </w:style>
  <w:style w:type="paragraph" w:styleId="Stopka">
    <w:name w:val="footer"/>
    <w:basedOn w:val="Normalny"/>
    <w:link w:val="Stopka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0C"/>
  </w:style>
  <w:style w:type="character" w:styleId="Odwoaniedokomentarza">
    <w:name w:val="annotation reference"/>
    <w:basedOn w:val="Domylnaczcionkaakapitu"/>
    <w:uiPriority w:val="99"/>
    <w:semiHidden/>
    <w:unhideWhenUsed/>
    <w:rsid w:val="006D2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3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3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3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19</cp:revision>
  <dcterms:created xsi:type="dcterms:W3CDTF">2018-07-20T14:18:00Z</dcterms:created>
  <dcterms:modified xsi:type="dcterms:W3CDTF">2018-11-18T08:07:00Z</dcterms:modified>
</cp:coreProperties>
</file>